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0" w:type="auto"/>
        <w:tblLook w:val="04A0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F4391C" w:rsidRDefault="001F166A" w:rsidP="001F166A">
      <w:pPr>
        <w:pStyle w:val="ac"/>
        <w:rPr>
          <w:b w:val="0"/>
          <w:sz w:val="26"/>
          <w:szCs w:val="26"/>
        </w:rPr>
      </w:pPr>
      <w:r w:rsidRPr="00F4391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1F166A" w:rsidRPr="00F4391C" w:rsidRDefault="001F166A" w:rsidP="001F166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4391C">
        <w:rPr>
          <w:rFonts w:ascii="Times New Roman" w:hAnsi="Times New Roman" w:cs="Times New Roman"/>
          <w:bCs/>
          <w:sz w:val="26"/>
          <w:szCs w:val="26"/>
        </w:rPr>
        <w:t>КОЛПАШЕВСКОГО РАЙОНА ТОМСКОЙ ОБЛАСТИ</w:t>
      </w:r>
    </w:p>
    <w:p w:rsidR="001F166A" w:rsidRPr="00F4391C" w:rsidRDefault="001F166A" w:rsidP="001F166A">
      <w:pPr>
        <w:rPr>
          <w:rFonts w:ascii="Times New Roman" w:hAnsi="Times New Roman" w:cs="Times New Roman"/>
          <w:bCs/>
          <w:sz w:val="26"/>
          <w:szCs w:val="26"/>
        </w:rPr>
      </w:pPr>
    </w:p>
    <w:p w:rsidR="001F166A" w:rsidRPr="00F4391C" w:rsidRDefault="001F166A" w:rsidP="001F166A">
      <w:pPr>
        <w:pStyle w:val="1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43BDF" w:rsidRPr="00F4391C" w:rsidRDefault="00637FC1" w:rsidP="00643BDF">
      <w:pPr>
        <w:pStyle w:val="ae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643BDF" w:rsidRPr="00F4391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43BDF" w:rsidRPr="00F4391C">
        <w:rPr>
          <w:rFonts w:ascii="Times New Roman" w:hAnsi="Times New Roman" w:cs="Times New Roman"/>
          <w:sz w:val="26"/>
          <w:szCs w:val="26"/>
        </w:rPr>
        <w:t>.202</w:t>
      </w:r>
      <w:r w:rsidR="00F4391C" w:rsidRPr="00F4391C">
        <w:rPr>
          <w:rFonts w:ascii="Times New Roman" w:hAnsi="Times New Roman" w:cs="Times New Roman"/>
          <w:sz w:val="26"/>
          <w:szCs w:val="26"/>
        </w:rPr>
        <w:t>1</w:t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</w:r>
      <w:r w:rsidR="00643BDF" w:rsidRPr="00F4391C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C475A0" w:rsidRPr="00F439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E2839" w:rsidRPr="00F4391C">
        <w:rPr>
          <w:rFonts w:ascii="Times New Roman" w:hAnsi="Times New Roman" w:cs="Times New Roman"/>
          <w:sz w:val="26"/>
          <w:szCs w:val="26"/>
        </w:rPr>
        <w:t xml:space="preserve">  </w:t>
      </w:r>
      <w:r w:rsidR="00C475A0" w:rsidRPr="00F4391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643BDF" w:rsidRPr="00F4391C" w:rsidRDefault="00643BDF" w:rsidP="00643BDF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508"/>
        <w:gridCol w:w="5320"/>
      </w:tblGrid>
      <w:tr w:rsidR="00643BDF" w:rsidRPr="00F4391C" w:rsidTr="00F4391C">
        <w:tc>
          <w:tcPr>
            <w:tcW w:w="4508" w:type="dxa"/>
          </w:tcPr>
          <w:p w:rsidR="00643BDF" w:rsidRPr="00F4391C" w:rsidRDefault="00643BDF">
            <w:pPr>
              <w:suppressAutoHyphens/>
              <w:ind w:righ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20" w:type="dxa"/>
          </w:tcPr>
          <w:p w:rsidR="00643BDF" w:rsidRPr="00F4391C" w:rsidRDefault="00643BD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4391C" w:rsidRPr="00F4391C" w:rsidRDefault="00F4391C" w:rsidP="00F4391C">
      <w:pPr>
        <w:spacing w:after="48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Об утверждении Порядка привлечения остатков средств на единый счет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4391C">
        <w:rPr>
          <w:rFonts w:ascii="Times New Roman" w:hAnsi="Times New Roman" w:cs="Times New Roman"/>
          <w:sz w:val="26"/>
          <w:szCs w:val="26"/>
        </w:rPr>
        <w:t xml:space="preserve"> сельское поселение» и возврата привлеченных средств</w:t>
      </w:r>
    </w:p>
    <w:p w:rsidR="00F4391C" w:rsidRPr="00F4391C" w:rsidRDefault="00F4391C" w:rsidP="00F439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1C">
        <w:rPr>
          <w:rFonts w:ascii="Times New Roman" w:hAnsi="Times New Roman" w:cs="Times New Roman"/>
          <w:sz w:val="26"/>
          <w:szCs w:val="26"/>
        </w:rPr>
        <w:t>В соответствии с пунктом 10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</w:t>
      </w:r>
      <w:proofErr w:type="gramEnd"/>
      <w:r w:rsidRPr="00F4391C">
        <w:rPr>
          <w:rFonts w:ascii="Times New Roman" w:hAnsi="Times New Roman" w:cs="Times New Roman"/>
          <w:sz w:val="26"/>
          <w:szCs w:val="26"/>
        </w:rPr>
        <w:t xml:space="preserve">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</w:p>
    <w:p w:rsidR="00643BDF" w:rsidRPr="00F4391C" w:rsidRDefault="00643BDF" w:rsidP="00643BDF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43BDF" w:rsidRDefault="00643BDF" w:rsidP="0036271E">
      <w:pPr>
        <w:suppressAutoHyphens/>
        <w:spacing w:line="240" w:lineRule="exact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F4391C">
        <w:rPr>
          <w:rFonts w:ascii="Times New Roman" w:hAnsi="Times New Roman" w:cs="Times New Roman"/>
          <w:sz w:val="26"/>
          <w:szCs w:val="26"/>
          <w:lang w:eastAsia="zh-CN"/>
        </w:rPr>
        <w:t>ПОСТАНОВЛЯЮ:</w:t>
      </w:r>
      <w:bookmarkStart w:id="0" w:name="_GoBack"/>
      <w:bookmarkEnd w:id="0"/>
    </w:p>
    <w:p w:rsidR="00F4391C" w:rsidRPr="00F4391C" w:rsidRDefault="00F4391C" w:rsidP="0036271E">
      <w:pPr>
        <w:suppressAutoHyphens/>
        <w:spacing w:line="240" w:lineRule="exact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eastAsia="MS Mincho" w:hAnsi="Times New Roman" w:cs="Times New Roman"/>
          <w:sz w:val="26"/>
          <w:szCs w:val="26"/>
        </w:rPr>
        <w:t xml:space="preserve">1. Утвердить Порядок </w:t>
      </w:r>
      <w:r w:rsidRPr="00F4391C">
        <w:rPr>
          <w:rFonts w:ascii="Times New Roman" w:hAnsi="Times New Roman" w:cs="Times New Roman"/>
          <w:sz w:val="26"/>
          <w:szCs w:val="26"/>
        </w:rPr>
        <w:t>привлечения остатков средств на единый счет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4391C">
        <w:rPr>
          <w:rFonts w:ascii="Times New Roman" w:hAnsi="Times New Roman" w:cs="Times New Roman"/>
          <w:sz w:val="26"/>
          <w:szCs w:val="26"/>
        </w:rPr>
        <w:t xml:space="preserve"> сельское поселение» и возврата привлеченных средств согласно приложению.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4391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2. Настоящее постановление вступает в силу </w:t>
      </w:r>
      <w:proofErr w:type="gramStart"/>
      <w:r w:rsidRPr="00F4391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с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даты подписания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 распространяется на правоотношения, возникшие с </w:t>
      </w:r>
      <w:r w:rsidRPr="00F4391C">
        <w:rPr>
          <w:rFonts w:ascii="Times New Roman" w:eastAsia="MS Mincho" w:hAnsi="Times New Roman" w:cs="Times New Roman"/>
          <w:sz w:val="26"/>
          <w:szCs w:val="26"/>
          <w:lang w:eastAsia="ja-JP"/>
        </w:rPr>
        <w:t>01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января </w:t>
      </w:r>
      <w:r w:rsidRPr="00F4391C">
        <w:rPr>
          <w:rFonts w:ascii="Times New Roman" w:eastAsia="MS Mincho" w:hAnsi="Times New Roman" w:cs="Times New Roman"/>
          <w:sz w:val="26"/>
          <w:szCs w:val="26"/>
          <w:lang w:eastAsia="ja-JP"/>
        </w:rPr>
        <w:t>2021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года</w:t>
      </w:r>
      <w:r w:rsidRPr="00F4391C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643BDF" w:rsidRDefault="00F4391C" w:rsidP="00643BDF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43BDF" w:rsidRPr="00F439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643BDF" w:rsidRPr="00F4391C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4391C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публиковать </w:t>
      </w:r>
      <w:r w:rsidR="00643BDF" w:rsidRPr="00F4391C">
        <w:rPr>
          <w:rFonts w:ascii="Times New Roman" w:hAnsi="Times New Roman" w:cs="Times New Roman"/>
          <w:color w:val="000000"/>
          <w:sz w:val="26"/>
          <w:szCs w:val="26"/>
        </w:rPr>
        <w:t xml:space="preserve">в Ведомостях органов местного самоуправления Новогоренского сельского поселения и разместить на официальном сайте органов местного самоуправления </w:t>
      </w:r>
      <w:proofErr w:type="spellStart"/>
      <w:r w:rsidR="00643BDF" w:rsidRPr="00F4391C">
        <w:rPr>
          <w:rFonts w:ascii="Times New Roman" w:hAnsi="Times New Roman" w:cs="Times New Roman"/>
          <w:color w:val="000000"/>
          <w:sz w:val="26"/>
          <w:szCs w:val="26"/>
        </w:rPr>
        <w:t>Новогоренского</w:t>
      </w:r>
      <w:proofErr w:type="spellEnd"/>
      <w:r w:rsidR="00643BDF" w:rsidRPr="00F439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F4391C" w:rsidRDefault="00F4391C" w:rsidP="00F4391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4391C" w:rsidRPr="00F4391C" w:rsidRDefault="00F4391C" w:rsidP="00F4391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И.А. Комарова</w:t>
      </w:r>
    </w:p>
    <w:p w:rsidR="002E21C5" w:rsidRDefault="002E21C5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37FC1" w:rsidRDefault="00637FC1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37FC1" w:rsidRDefault="00637FC1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37FC1" w:rsidRDefault="00637FC1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4391C" w:rsidRPr="00F4391C" w:rsidRDefault="00F4391C" w:rsidP="00F4391C">
      <w:pPr>
        <w:ind w:left="4956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F4391C">
        <w:rPr>
          <w:rFonts w:ascii="Times New Roman" w:hAnsi="Times New Roman" w:cs="Times New Roman"/>
          <w:sz w:val="22"/>
          <w:szCs w:val="22"/>
        </w:rPr>
        <w:t>Приложение</w:t>
      </w:r>
    </w:p>
    <w:p w:rsidR="00F4391C" w:rsidRPr="00F4391C" w:rsidRDefault="00F4391C" w:rsidP="00F4391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4391C" w:rsidRPr="00F4391C" w:rsidRDefault="00F4391C" w:rsidP="00F4391C">
      <w:pPr>
        <w:ind w:left="4956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F4391C">
        <w:rPr>
          <w:rFonts w:ascii="Times New Roman" w:hAnsi="Times New Roman" w:cs="Times New Roman"/>
          <w:sz w:val="22"/>
          <w:szCs w:val="22"/>
        </w:rPr>
        <w:t>УТВЕРЖДЕНО:</w:t>
      </w:r>
    </w:p>
    <w:p w:rsidR="00F4391C" w:rsidRPr="00F4391C" w:rsidRDefault="00F4391C" w:rsidP="00F4391C">
      <w:pPr>
        <w:ind w:left="4956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F4391C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F4391C" w:rsidRPr="00F4391C" w:rsidRDefault="00F4391C" w:rsidP="00F4391C">
      <w:pPr>
        <w:ind w:left="4956" w:firstLine="708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F4391C">
        <w:rPr>
          <w:rFonts w:ascii="Times New Roman" w:hAnsi="Times New Roman" w:cs="Times New Roman"/>
          <w:sz w:val="22"/>
          <w:szCs w:val="22"/>
        </w:rPr>
        <w:t>Новогоренского</w:t>
      </w:r>
      <w:proofErr w:type="spellEnd"/>
      <w:r w:rsidRPr="00F4391C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F4391C" w:rsidRPr="00F4391C" w:rsidRDefault="00637FC1" w:rsidP="00F4391C">
      <w:pPr>
        <w:ind w:left="4956"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24</w:t>
      </w:r>
      <w:r w:rsidR="00F4391C" w:rsidRPr="00F4391C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2</w:t>
      </w:r>
      <w:r w:rsidR="00F4391C" w:rsidRPr="00F4391C">
        <w:rPr>
          <w:rFonts w:ascii="Times New Roman" w:hAnsi="Times New Roman" w:cs="Times New Roman"/>
          <w:sz w:val="22"/>
          <w:szCs w:val="22"/>
        </w:rPr>
        <w:t>.2021 №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Pr="00F4391C" w:rsidRDefault="00F4391C" w:rsidP="00F4391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Порядок</w:t>
      </w:r>
    </w:p>
    <w:p w:rsidR="00F4391C" w:rsidRPr="00F4391C" w:rsidRDefault="00F4391C" w:rsidP="00F4391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привлечения остатков средств на единый счет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4391C">
        <w:rPr>
          <w:rFonts w:ascii="Times New Roman" w:hAnsi="Times New Roman" w:cs="Times New Roman"/>
          <w:sz w:val="26"/>
          <w:szCs w:val="26"/>
        </w:rPr>
        <w:t xml:space="preserve"> сельское поселение» и возврата привлеченных средств</w:t>
      </w:r>
    </w:p>
    <w:p w:rsidR="00F4391C" w:rsidRDefault="00F4391C" w:rsidP="00F4391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Pr="00F4391C" w:rsidRDefault="00F4391C" w:rsidP="00F4391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Общие положения о привлечении остатков средств на единый счет бюджета и их возврате.</w:t>
      </w:r>
    </w:p>
    <w:p w:rsidR="00F4391C" w:rsidRPr="00F4391C" w:rsidRDefault="00F4391C" w:rsidP="009178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91C" w:rsidRPr="00F4391C" w:rsidRDefault="00F4391C" w:rsidP="00F4391C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правила: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 xml:space="preserve">1) привлечения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F4391C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Администрация) остатков средств на единый счет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4391C">
        <w:rPr>
          <w:rFonts w:ascii="Times New Roman" w:hAnsi="Times New Roman" w:cs="Times New Roman"/>
          <w:sz w:val="26"/>
          <w:szCs w:val="26"/>
        </w:rPr>
        <w:t xml:space="preserve"> сельское поселение» (далее - единый счет местного бюджета) за счет средств на следующих казначейских счетах: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казначейский счет для осуществления и отражения операций с денежными средствами, поступающими во временное распоряжение;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казначейский счет для осуществления и отражения операций с денежными средствами юридических лиц, не являющихся участниками бюджетного процесса;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2) возврата с единого счета местного бюджета на соответствующие казначейские счета, с которых они были ранее перечислены.</w:t>
      </w:r>
    </w:p>
    <w:p w:rsidR="00F4391C" w:rsidRPr="00F4391C" w:rsidRDefault="00F4391C" w:rsidP="00F4391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2. Администрация осуществляет учет сре</w:t>
      </w:r>
      <w:proofErr w:type="gramStart"/>
      <w:r w:rsidRPr="00F4391C">
        <w:rPr>
          <w:rFonts w:ascii="Times New Roman" w:hAnsi="Times New Roman" w:cs="Times New Roman"/>
          <w:sz w:val="26"/>
          <w:szCs w:val="26"/>
        </w:rPr>
        <w:t>дств в ч</w:t>
      </w:r>
      <w:proofErr w:type="gramEnd"/>
      <w:r w:rsidRPr="00F4391C">
        <w:rPr>
          <w:rFonts w:ascii="Times New Roman" w:hAnsi="Times New Roman" w:cs="Times New Roman"/>
          <w:sz w:val="26"/>
          <w:szCs w:val="26"/>
        </w:rPr>
        <w:t>асти сумм, поступивших на единый счет местного бюджета с казначейских счетов и перечисленных с единого счета местного бюджета на казначейские счета, с которых они были ранее привлечены.</w:t>
      </w:r>
    </w:p>
    <w:p w:rsidR="00F4391C" w:rsidRPr="00F4391C" w:rsidRDefault="00F4391C" w:rsidP="009178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Default="00F4391C" w:rsidP="0091788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Условия и порядок привлечения остатков средств на единый счет местного бюджета</w:t>
      </w:r>
    </w:p>
    <w:p w:rsidR="0091788A" w:rsidRPr="00F4391C" w:rsidRDefault="0091788A" w:rsidP="009178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Pr="00F4391C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4391C" w:rsidRPr="00F4391C">
        <w:rPr>
          <w:rFonts w:ascii="Times New Roman" w:hAnsi="Times New Roman" w:cs="Times New Roman"/>
          <w:sz w:val="26"/>
          <w:szCs w:val="26"/>
        </w:rPr>
        <w:t>Администрация обеспечивает привлечение на единый счет местного бюджета остатков средств на казначейских счетах, сложившихся после исполнения распоряжений о совершении казначейских платежей (далее - распоряжения), представленных Администрацией в соответствии с Правилами организации и функционирования системы казначейских платежей, установленными в соответствии со статьей 242.7 Бюджетного кодекса Российской Федерации.</w:t>
      </w:r>
    </w:p>
    <w:p w:rsidR="00F4391C" w:rsidRPr="0091788A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4391C" w:rsidRPr="0091788A">
        <w:rPr>
          <w:rFonts w:ascii="Times New Roman" w:hAnsi="Times New Roman" w:cs="Times New Roman"/>
          <w:sz w:val="26"/>
          <w:szCs w:val="26"/>
        </w:rPr>
        <w:t>Администрация представляет распоряжения в территориальный орган УФК по Томской области в срок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F4391C" w:rsidRPr="00F4391C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F4391C" w:rsidRPr="00F4391C">
        <w:rPr>
          <w:rFonts w:ascii="Times New Roman" w:hAnsi="Times New Roman" w:cs="Times New Roman"/>
          <w:sz w:val="26"/>
          <w:szCs w:val="26"/>
        </w:rPr>
        <w:t xml:space="preserve">Объем привлекаемых средств на единый счет местного бюджета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</w:t>
      </w:r>
      <w:r w:rsidR="00F4391C" w:rsidRPr="00F4391C">
        <w:rPr>
          <w:rFonts w:ascii="Times New Roman" w:hAnsi="Times New Roman" w:cs="Times New Roman"/>
          <w:sz w:val="26"/>
          <w:szCs w:val="26"/>
        </w:rPr>
        <w:lastRenderedPageBreak/>
        <w:t>единый счет местного бюджета, выплат с указанного счета на основании распоряжений и определяется с учетом остатка средств на казначейском счете на начало текущего дня, возврата привлеченных средств в течение текущего дня, суммы исполненных</w:t>
      </w:r>
      <w:proofErr w:type="gramEnd"/>
      <w:r w:rsidR="00F4391C" w:rsidRPr="00F4391C">
        <w:rPr>
          <w:rFonts w:ascii="Times New Roman" w:hAnsi="Times New Roman" w:cs="Times New Roman"/>
          <w:sz w:val="26"/>
          <w:szCs w:val="26"/>
        </w:rPr>
        <w:t xml:space="preserve"> и неисполненных распоряжений.</w:t>
      </w:r>
    </w:p>
    <w:p w:rsidR="00F4391C" w:rsidRPr="00F4391C" w:rsidRDefault="00F4391C" w:rsidP="009178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Pr="00F4391C" w:rsidRDefault="00F4391C" w:rsidP="0091788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391C">
        <w:rPr>
          <w:rFonts w:ascii="Times New Roman" w:hAnsi="Times New Roman" w:cs="Times New Roman"/>
          <w:sz w:val="26"/>
          <w:szCs w:val="26"/>
        </w:rPr>
        <w:t>Условия и порядок возврата средств, привлеченных на единый счет местного бюджета</w:t>
      </w:r>
    </w:p>
    <w:p w:rsidR="00F4391C" w:rsidRPr="00F4391C" w:rsidRDefault="00F4391C" w:rsidP="009178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4391C" w:rsidRPr="00F4391C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4391C" w:rsidRPr="00F4391C">
        <w:rPr>
          <w:rFonts w:ascii="Times New Roman" w:hAnsi="Times New Roman" w:cs="Times New Roman"/>
          <w:sz w:val="26"/>
          <w:szCs w:val="26"/>
        </w:rPr>
        <w:t>Администрация 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F4391C" w:rsidRPr="00F4391C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4391C" w:rsidRPr="00F4391C">
        <w:rPr>
          <w:rFonts w:ascii="Times New Roman" w:hAnsi="Times New Roman" w:cs="Times New Roman"/>
          <w:sz w:val="26"/>
          <w:szCs w:val="26"/>
        </w:rPr>
        <w:t>Объем средств, подлежащих возврату на соответствующий казначейский счет, определяется с учетом остатка средств на казначейском счете на начало текущего дня, возврата привлеченных сре</w:t>
      </w:r>
      <w:proofErr w:type="gramStart"/>
      <w:r w:rsidR="00F4391C" w:rsidRPr="00F4391C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="00F4391C" w:rsidRPr="00F4391C">
        <w:rPr>
          <w:rFonts w:ascii="Times New Roman" w:hAnsi="Times New Roman" w:cs="Times New Roman"/>
          <w:sz w:val="26"/>
          <w:szCs w:val="26"/>
        </w:rPr>
        <w:t>ечение текущего дня, суммы исполненных и неисполненных распоряжений.</w:t>
      </w:r>
    </w:p>
    <w:p w:rsidR="00F4391C" w:rsidRPr="00F4391C" w:rsidRDefault="0091788A" w:rsidP="00917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F4391C" w:rsidRPr="00F4391C">
        <w:rPr>
          <w:rFonts w:ascii="Times New Roman" w:hAnsi="Times New Roman" w:cs="Times New Roman"/>
          <w:sz w:val="26"/>
          <w:szCs w:val="26"/>
        </w:rPr>
        <w:t>Перечисление средств с единого счета местного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областного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F4391C" w:rsidRPr="00F4391C" w:rsidRDefault="00F4391C" w:rsidP="00F4391C">
      <w:pPr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sectPr w:rsidR="00F4391C" w:rsidRPr="00F4391C" w:rsidSect="002E2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63" w:rsidRDefault="004A3D63" w:rsidP="00417CC6">
      <w:r>
        <w:separator/>
      </w:r>
    </w:p>
  </w:endnote>
  <w:endnote w:type="continuationSeparator" w:id="0">
    <w:p w:rsidR="004A3D63" w:rsidRDefault="004A3D63" w:rsidP="004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63" w:rsidRDefault="004A3D63" w:rsidP="00417CC6">
      <w:r>
        <w:separator/>
      </w:r>
    </w:p>
  </w:footnote>
  <w:footnote w:type="continuationSeparator" w:id="0">
    <w:p w:rsidR="004A3D63" w:rsidRDefault="004A3D63" w:rsidP="0041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BEB"/>
    <w:multiLevelType w:val="hybridMultilevel"/>
    <w:tmpl w:val="B5A2B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34E2"/>
    <w:multiLevelType w:val="hybridMultilevel"/>
    <w:tmpl w:val="8F567424"/>
    <w:lvl w:ilvl="0" w:tplc="A7F4A6A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A74D73"/>
    <w:multiLevelType w:val="hybridMultilevel"/>
    <w:tmpl w:val="CED8DD40"/>
    <w:lvl w:ilvl="0" w:tplc="507E88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D93D91"/>
    <w:multiLevelType w:val="hybridMultilevel"/>
    <w:tmpl w:val="5C1E7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1F00"/>
    <w:multiLevelType w:val="hybridMultilevel"/>
    <w:tmpl w:val="2BE2D378"/>
    <w:lvl w:ilvl="0" w:tplc="1676F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04"/>
    <w:rsid w:val="00004CAA"/>
    <w:rsid w:val="000171C1"/>
    <w:rsid w:val="00047519"/>
    <w:rsid w:val="00066B34"/>
    <w:rsid w:val="000770CB"/>
    <w:rsid w:val="0010037F"/>
    <w:rsid w:val="00153E36"/>
    <w:rsid w:val="00154070"/>
    <w:rsid w:val="001A6998"/>
    <w:rsid w:val="001E2839"/>
    <w:rsid w:val="001F166A"/>
    <w:rsid w:val="00225041"/>
    <w:rsid w:val="00280E91"/>
    <w:rsid w:val="002823CC"/>
    <w:rsid w:val="00283B91"/>
    <w:rsid w:val="002E21C5"/>
    <w:rsid w:val="003624D4"/>
    <w:rsid w:val="0036271E"/>
    <w:rsid w:val="00367EB9"/>
    <w:rsid w:val="00377E5B"/>
    <w:rsid w:val="003C1898"/>
    <w:rsid w:val="003D27D8"/>
    <w:rsid w:val="00417CC6"/>
    <w:rsid w:val="00442145"/>
    <w:rsid w:val="00450EE3"/>
    <w:rsid w:val="00487127"/>
    <w:rsid w:val="004A3D63"/>
    <w:rsid w:val="004B118D"/>
    <w:rsid w:val="005360AA"/>
    <w:rsid w:val="00536B26"/>
    <w:rsid w:val="005C6C4E"/>
    <w:rsid w:val="005E253C"/>
    <w:rsid w:val="005E2DB3"/>
    <w:rsid w:val="005F12BD"/>
    <w:rsid w:val="00637FC1"/>
    <w:rsid w:val="00643BDF"/>
    <w:rsid w:val="006656DE"/>
    <w:rsid w:val="006D3D3F"/>
    <w:rsid w:val="007645D8"/>
    <w:rsid w:val="00767E61"/>
    <w:rsid w:val="007A1E2C"/>
    <w:rsid w:val="007B0FFB"/>
    <w:rsid w:val="007E02C0"/>
    <w:rsid w:val="00837F6E"/>
    <w:rsid w:val="008701D8"/>
    <w:rsid w:val="00893427"/>
    <w:rsid w:val="008C7088"/>
    <w:rsid w:val="0091788A"/>
    <w:rsid w:val="00973F12"/>
    <w:rsid w:val="009A6BBB"/>
    <w:rsid w:val="009B517D"/>
    <w:rsid w:val="009D7367"/>
    <w:rsid w:val="009F5804"/>
    <w:rsid w:val="00A146D5"/>
    <w:rsid w:val="00A23390"/>
    <w:rsid w:val="00A33C52"/>
    <w:rsid w:val="00A77311"/>
    <w:rsid w:val="00AC6943"/>
    <w:rsid w:val="00AF39B5"/>
    <w:rsid w:val="00B47A6F"/>
    <w:rsid w:val="00BA30F1"/>
    <w:rsid w:val="00BA334B"/>
    <w:rsid w:val="00C475A0"/>
    <w:rsid w:val="00C96B26"/>
    <w:rsid w:val="00CB32CB"/>
    <w:rsid w:val="00CE1A7D"/>
    <w:rsid w:val="00E328A9"/>
    <w:rsid w:val="00E32CA5"/>
    <w:rsid w:val="00ED25F6"/>
    <w:rsid w:val="00EE4A3C"/>
    <w:rsid w:val="00F06CF7"/>
    <w:rsid w:val="00F4391C"/>
    <w:rsid w:val="00F55189"/>
    <w:rsid w:val="00F73FCE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99"/>
    <w:qFormat/>
    <w:rsid w:val="00643BD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43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PrintMaster</cp:lastModifiedBy>
  <cp:revision>6</cp:revision>
  <cp:lastPrinted>2020-02-06T05:21:00Z</cp:lastPrinted>
  <dcterms:created xsi:type="dcterms:W3CDTF">2020-09-01T03:06:00Z</dcterms:created>
  <dcterms:modified xsi:type="dcterms:W3CDTF">2021-02-24T02:16:00Z</dcterms:modified>
</cp:coreProperties>
</file>